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FC6E" w14:textId="77777777" w:rsidR="00830B54" w:rsidRPr="00830B54" w:rsidRDefault="00830B54" w:rsidP="00830B54">
      <w:pPr>
        <w:spacing w:after="160" w:line="256" w:lineRule="auto"/>
        <w:ind w:left="-284" w:right="-341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830B54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>English CV</w:t>
      </w:r>
    </w:p>
    <w:p w14:paraId="67B4CE77" w14:textId="77777777" w:rsidR="00830B54" w:rsidRPr="00830B54" w:rsidRDefault="00830B54" w:rsidP="00830B54">
      <w:pPr>
        <w:spacing w:after="160" w:line="256" w:lineRule="auto"/>
        <w:ind w:left="-284" w:right="-341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Dr. Dimitrios Tzovaras is a Research Director (Senior Researcher Grade A’) at the Information Technologies Institute and the former Chairman of the Board of Directors of the Centre for Research and Technology Hellas – CERTH (January 2021 – April 2025). He also served as the Director of the Information Technologies Institute of CERTH in the period 2012-2021. </w:t>
      </w:r>
    </w:p>
    <w:p w14:paraId="1E61A883" w14:textId="77777777" w:rsidR="00830B54" w:rsidRPr="00830B54" w:rsidRDefault="00830B54" w:rsidP="00830B54">
      <w:pPr>
        <w:spacing w:after="160" w:line="256" w:lineRule="auto"/>
        <w:ind w:left="-284" w:right="-341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He has conducted very rich scientific research work, which is summarized in 3 books, 64 book chapters, 301 publications in International Journals with Referees and 744 presentations in International Conferences with Referees. He</w:t>
      </w:r>
      <w:r w:rsidRPr="00830B54">
        <w:rPr>
          <w:rFonts w:ascii="Calibri" w:eastAsia="Calibri" w:hAnsi="Calibri" w:cs="Courier New"/>
          <w:kern w:val="0"/>
          <w:sz w:val="24"/>
          <w:szCs w:val="24"/>
          <w:lang w:val="en-GB" w:eastAsia="el-GR"/>
          <w14:ligatures w14:val="none"/>
        </w:rPr>
        <w:t xml:space="preserve"> is the owner of </w:t>
      </w:r>
      <w:r w:rsidRPr="00830B54">
        <w:rPr>
          <w:rFonts w:ascii="Calibri" w:eastAsia="Calibri" w:hAnsi="Calibri" w:cs="Courier New"/>
          <w:kern w:val="0"/>
          <w:sz w:val="24"/>
          <w:szCs w:val="24"/>
          <w:lang w:val="en-US" w:eastAsia="el-GR"/>
          <w14:ligatures w14:val="none"/>
        </w:rPr>
        <w:t>thirteen</w:t>
      </w:r>
      <w:r w:rsidRPr="00830B54">
        <w:rPr>
          <w:rFonts w:ascii="Calibri" w:eastAsia="Calibri" w:hAnsi="Calibri" w:cs="Courier New"/>
          <w:kern w:val="0"/>
          <w:sz w:val="24"/>
          <w:szCs w:val="24"/>
          <w:lang w:val="en-GB" w:eastAsia="el-GR"/>
          <w14:ligatures w14:val="none"/>
        </w:rPr>
        <w:t xml:space="preserve"> patents in the scientific areas of virtual reality, FinTech, health and security.</w:t>
      </w:r>
    </w:p>
    <w:p w14:paraId="238A780B" w14:textId="77777777" w:rsidR="00830B54" w:rsidRPr="00830B54" w:rsidRDefault="00830B54" w:rsidP="00830B54">
      <w:pPr>
        <w:spacing w:after="160" w:line="256" w:lineRule="auto"/>
        <w:ind w:left="-284" w:right="-341"/>
        <w:jc w:val="both"/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</w:pPr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His main research interests include visual analytics, computer vision, virtual and augmented reality, multidimensional data analysis, machine learning and artificial intelligence.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" w:eastAsia="el-GR"/>
          <w14:ligatures w14:val="none"/>
        </w:rPr>
        <w:t>He is also deeply engaged in applied research aiming at providing innovative solutions in the fields of Energy, Life Sciences, Industry 4.0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>,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" w:eastAsia="el-GR"/>
          <w14:ligatures w14:val="none"/>
        </w:rPr>
        <w:t xml:space="preserve"> Transport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and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" w:eastAsia="el-GR"/>
          <w14:ligatures w14:val="none"/>
        </w:rPr>
        <w:t>Culture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>.</w:t>
      </w:r>
    </w:p>
    <w:p w14:paraId="122BF84B" w14:textId="77777777" w:rsidR="00830B54" w:rsidRPr="00830B54" w:rsidRDefault="00830B54" w:rsidP="008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ind w:left="-284" w:right="-341"/>
        <w:jc w:val="both"/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</w:pP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Since 1992, he has been actively </w:t>
      </w:r>
      <w:proofErr w:type="gramStart"/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>involved  in</w:t>
      </w:r>
      <w:proofErr w:type="gramEnd"/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315</w:t>
      </w:r>
      <w:r w:rsidRPr="00830B54">
        <w:rPr>
          <w:rFonts w:ascii="Calibri" w:eastAsia="Calibri" w:hAnsi="Calibri" w:cs="Calibri"/>
          <w:bCs/>
          <w:kern w:val="0"/>
          <w:sz w:val="24"/>
          <w:szCs w:val="24"/>
          <w:lang w:val="en-US" w:eastAsia="el-GR"/>
          <w14:ligatures w14:val="none"/>
        </w:rPr>
        <w:t xml:space="preserve"> Research and Development projects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funded by the EU and the GSRI and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" w:eastAsia="el-GR"/>
          <w14:ligatures w14:val="none"/>
        </w:rPr>
        <w:t>secured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" w:eastAsia="el-GR"/>
          <w14:ligatures w14:val="none"/>
        </w:rPr>
        <w:t>industrial contracts with leading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international and national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" w:eastAsia="el-GR"/>
          <w14:ligatures w14:val="none"/>
        </w:rPr>
        <w:t xml:space="preserve"> companies, such as Samsung, Coca Cola, Pfizer, TITAN, etc.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Dr. Dimitrios Tzovaras has an extensive management record, serving as the </w:t>
      </w:r>
      <w:r w:rsidRPr="00830B54">
        <w:rPr>
          <w:rFonts w:ascii="Calibri" w:eastAsia="Calibri" w:hAnsi="Calibri" w:cs="Calibri"/>
          <w:bCs/>
          <w:kern w:val="0"/>
          <w:sz w:val="24"/>
          <w:szCs w:val="24"/>
          <w:lang w:val="en-US" w:eastAsia="el-GR"/>
          <w14:ligatures w14:val="none"/>
        </w:rPr>
        <w:t>project coordinator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830B54">
        <w:rPr>
          <w:rFonts w:ascii="Calibri" w:eastAsia="Calibri" w:hAnsi="Calibri" w:cs="Calibri"/>
          <w:bCs/>
          <w:kern w:val="0"/>
          <w:sz w:val="24"/>
          <w:szCs w:val="24"/>
          <w:lang w:val="en-US" w:eastAsia="el-GR"/>
          <w14:ligatures w14:val="none"/>
        </w:rPr>
        <w:t xml:space="preserve">and/or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the technical/ scientific manager of </w:t>
      </w:r>
      <w:r w:rsidRPr="00830B54">
        <w:rPr>
          <w:rFonts w:ascii="Calibri" w:eastAsia="Calibri" w:hAnsi="Calibri" w:cs="Calibri"/>
          <w:bCs/>
          <w:kern w:val="0"/>
          <w:sz w:val="24"/>
          <w:szCs w:val="24"/>
          <w:lang w:val="en-US" w:eastAsia="el-GR"/>
          <w14:ligatures w14:val="none"/>
        </w:rPr>
        <w:t>61 projects, d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uring the last five years. </w:t>
      </w:r>
    </w:p>
    <w:p w14:paraId="3BE114DC" w14:textId="77777777" w:rsidR="00830B54" w:rsidRPr="00830B54" w:rsidRDefault="00830B54" w:rsidP="0083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ind w:left="-284" w:right="-341"/>
        <w:jc w:val="both"/>
        <w:rPr>
          <w:rFonts w:ascii="Calibri" w:eastAsia="Calibri" w:hAnsi="Calibri" w:cs="Courier New"/>
          <w:kern w:val="0"/>
          <w:sz w:val="24"/>
          <w:szCs w:val="24"/>
          <w:lang w:val="en-GB" w:eastAsia="el-GR"/>
          <w14:ligatures w14:val="none"/>
        </w:rPr>
      </w:pPr>
      <w:r w:rsidRPr="00830B54">
        <w:rPr>
          <w:rFonts w:ascii="Calibri" w:eastAsia="Calibri" w:hAnsi="Calibri" w:cs="Calibri"/>
          <w:kern w:val="0"/>
          <w:sz w:val="24"/>
          <w:szCs w:val="24"/>
          <w:lang w:val="en-US" w:eastAsia="el-GR"/>
          <w14:ligatures w14:val="none"/>
        </w:rPr>
        <w:t xml:space="preserve">Dr. Dimitrios Tzovaras 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is also actively involved in innovation and entrepreneurship initiatives. He is the co-founder of nine (9) spin-offs of CERTH/ITI and the initiator of one of the most innovative activities </w:t>
      </w:r>
      <w:proofErr w:type="gramStart"/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in the area of</w:t>
      </w:r>
      <w:proofErr w:type="gramEnd"/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digital transformation in Greece, the near zero Energy Smart House, an officially recognized EU Digital Innovation Hub. </w:t>
      </w:r>
      <w:proofErr w:type="gramStart"/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Last but not least</w:t>
      </w:r>
      <w:proofErr w:type="gramEnd"/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 he is also leading Mega Project 3: “Artificial Intelligence and Simulation Applications”, of the 4</w:t>
      </w:r>
      <w:r w:rsidRPr="00830B54">
        <w:rPr>
          <w:rFonts w:ascii="Calibri" w:eastAsia="Calibri" w:hAnsi="Calibri" w:cs="Calibri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Generation Technologic Park, </w:t>
      </w:r>
      <w:proofErr w:type="spellStart"/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ThessInTec</w:t>
      </w:r>
      <w:proofErr w:type="spellEnd"/>
      <w:r w:rsidRPr="00830B5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, in Thessaloniki, Greece. </w:t>
      </w:r>
    </w:p>
    <w:p w14:paraId="12EFE96A" w14:textId="77777777" w:rsidR="00AC0796" w:rsidRPr="00830B54" w:rsidRDefault="00AC0796">
      <w:pPr>
        <w:rPr>
          <w:lang w:val="en-US"/>
        </w:rPr>
      </w:pPr>
    </w:p>
    <w:sectPr w:rsidR="00AC0796" w:rsidRPr="00830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37"/>
    <w:rsid w:val="00595706"/>
    <w:rsid w:val="006C59D0"/>
    <w:rsid w:val="0071049E"/>
    <w:rsid w:val="00830B54"/>
    <w:rsid w:val="00AC0796"/>
    <w:rsid w:val="00D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8716-BFC9-499C-91BF-EA73D102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08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08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0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0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0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0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A08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A08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A08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A0837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A0837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A08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A08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A08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A0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A0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A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08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A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0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A08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08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0837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08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A0837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DA083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Λυρατζή</dc:creator>
  <cp:keywords/>
  <dc:description/>
  <cp:lastModifiedBy>Μαρία Λυρατζή</cp:lastModifiedBy>
  <cp:revision>2</cp:revision>
  <dcterms:created xsi:type="dcterms:W3CDTF">2025-05-30T07:28:00Z</dcterms:created>
  <dcterms:modified xsi:type="dcterms:W3CDTF">2025-05-30T07:28:00Z</dcterms:modified>
</cp:coreProperties>
</file>