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A17B8" w14:textId="3B5F2D7B" w:rsidR="00E00DDB" w:rsidRPr="005E66A0" w:rsidRDefault="00E00DDB" w:rsidP="004A577F"/>
    <w:p w14:paraId="5C21BDD2" w14:textId="58F5CA77" w:rsidR="003904CE" w:rsidRPr="003904CE" w:rsidRDefault="003904CE" w:rsidP="004151EF">
      <w:pPr>
        <w:jc w:val="center"/>
        <w:rPr>
          <w:b/>
          <w:bCs/>
        </w:rPr>
      </w:pPr>
      <w:proofErr w:type="spellStart"/>
      <w:r w:rsidRPr="003904CE">
        <w:rPr>
          <w:b/>
          <w:bCs/>
        </w:rPr>
        <w:t>Athanas</w:t>
      </w:r>
      <w:r w:rsidR="000B0CBD">
        <w:rPr>
          <w:b/>
          <w:bCs/>
        </w:rPr>
        <w:t>s</w:t>
      </w:r>
      <w:r w:rsidRPr="003904CE">
        <w:rPr>
          <w:b/>
          <w:bCs/>
        </w:rPr>
        <w:t>ios</w:t>
      </w:r>
      <w:proofErr w:type="spellEnd"/>
      <w:r w:rsidRPr="003904CE">
        <w:rPr>
          <w:b/>
          <w:bCs/>
        </w:rPr>
        <w:t xml:space="preserve"> “Tom” </w:t>
      </w:r>
      <w:proofErr w:type="spellStart"/>
      <w:r w:rsidRPr="003904CE">
        <w:rPr>
          <w:b/>
          <w:bCs/>
        </w:rPr>
        <w:t>Katsioulas</w:t>
      </w:r>
      <w:proofErr w:type="spellEnd"/>
    </w:p>
    <w:p w14:paraId="157C1654" w14:textId="6B835903" w:rsidR="003904CE" w:rsidRPr="003904CE" w:rsidRDefault="003904CE" w:rsidP="003904CE">
      <w:r w:rsidRPr="003904CE">
        <w:t xml:space="preserve">Tom Katsioulas is a technology executive, management consultant, operational advisor, and strategist with extensive experience in Silicon Valley and international markets. </w:t>
      </w:r>
      <w:proofErr w:type="spellStart"/>
      <w:r>
        <w:rPr>
          <w:lang w:val="el-GR"/>
        </w:rPr>
        <w:t>Ηε</w:t>
      </w:r>
      <w:proofErr w:type="spellEnd"/>
      <w:r w:rsidRPr="003904CE">
        <w:t xml:space="preserve"> advises large corporations, investors, startups, scale-ups, and innovation organizations on management, business operations, technology commercialization, go-to-market execution, partnerships, and ecosystem development.</w:t>
      </w:r>
    </w:p>
    <w:p w14:paraId="547163B7" w14:textId="29D80D70" w:rsidR="003904CE" w:rsidRPr="003904CE" w:rsidRDefault="003904CE" w:rsidP="003904CE">
      <w:r w:rsidRPr="003904CE">
        <w:t>He served on the U.S. Department of Commerce Internet of Things Advisory Board and chaired the Global Semiconductor Alliance’s Trusted IoT Ecosystem Security (TIES)</w:t>
      </w:r>
      <w:r>
        <w:t xml:space="preserve"> of 50 companies and 150 contributors collaborative collaborating across the semiconductor value chain on end-to-end solutions and new revenue streams</w:t>
      </w:r>
      <w:r w:rsidRPr="003904CE">
        <w:t xml:space="preserve">. He has advised major corporations and more than 30 startups and scale-ups, </w:t>
      </w:r>
      <w:r>
        <w:t>on</w:t>
      </w:r>
      <w:r w:rsidRPr="003904CE">
        <w:t xml:space="preserve"> fundraising, organizational development, growth, and successful exits. </w:t>
      </w:r>
    </w:p>
    <w:p w14:paraId="1D0B3D19" w14:textId="77777777" w:rsidR="003904CE" w:rsidRPr="003904CE" w:rsidRDefault="003904CE" w:rsidP="003904CE">
      <w:r w:rsidRPr="003904CE">
        <w:t xml:space="preserve">During his career, he has served as a founder, President, CEO, and board member of technology companies. He has also held senior strategy, marketing, and business development roles at Siemens, Cadence, Synopsys, and Mentor Graphics. He began his career as an integrated-circuit design engineer and EDA software developer at Digital Equipment Corporation, providing the technical foundation for his later executive, consulting, and operating roles. </w:t>
      </w:r>
    </w:p>
    <w:p w14:paraId="5333A4D9" w14:textId="77777777" w:rsidR="003904CE" w:rsidRPr="003904CE" w:rsidRDefault="003904CE" w:rsidP="003904CE">
      <w:r w:rsidRPr="003904CE">
        <w:t xml:space="preserve">He holds an M.S. in Electrical Engineering and Computer Science from the University of Massachusetts Amherst and completed executive education at the MIT Sloan School of Management. </w:t>
      </w:r>
    </w:p>
    <w:p w14:paraId="5DB4FBC4" w14:textId="08BECBB8" w:rsidR="002155D3" w:rsidRPr="003904CE" w:rsidRDefault="002155D3"/>
    <w:sectPr w:rsidR="002155D3" w:rsidRPr="003904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77F"/>
    <w:rsid w:val="0008073F"/>
    <w:rsid w:val="000B0CBD"/>
    <w:rsid w:val="001006FD"/>
    <w:rsid w:val="002155D3"/>
    <w:rsid w:val="003904CE"/>
    <w:rsid w:val="003B1DC5"/>
    <w:rsid w:val="004151EF"/>
    <w:rsid w:val="004A577F"/>
    <w:rsid w:val="00547EB2"/>
    <w:rsid w:val="005E66A0"/>
    <w:rsid w:val="007341B0"/>
    <w:rsid w:val="0083317C"/>
    <w:rsid w:val="008C5B88"/>
    <w:rsid w:val="00981737"/>
    <w:rsid w:val="00C74408"/>
    <w:rsid w:val="00DD1937"/>
    <w:rsid w:val="00DE6A38"/>
    <w:rsid w:val="00E00DDB"/>
    <w:rsid w:val="00F048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99820"/>
  <w15:chartTrackingRefBased/>
  <w15:docId w15:val="{5BCAD862-29DB-483A-B3D4-9B107BBEE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4A57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4A57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4A577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4A577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4A577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4A577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4A577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4A577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4A577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4A577F"/>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4A577F"/>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4A577F"/>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4A577F"/>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4A577F"/>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4A577F"/>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4A577F"/>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4A577F"/>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4A577F"/>
    <w:rPr>
      <w:rFonts w:eastAsiaTheme="majorEastAsia" w:cstheme="majorBidi"/>
      <w:color w:val="272727" w:themeColor="text1" w:themeTint="D8"/>
    </w:rPr>
  </w:style>
  <w:style w:type="paragraph" w:styleId="a3">
    <w:name w:val="Title"/>
    <w:basedOn w:val="a"/>
    <w:next w:val="a"/>
    <w:link w:val="Char"/>
    <w:uiPriority w:val="10"/>
    <w:qFormat/>
    <w:rsid w:val="004A57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4A577F"/>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4A577F"/>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4A577F"/>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4A577F"/>
    <w:pPr>
      <w:spacing w:before="160"/>
      <w:jc w:val="center"/>
    </w:pPr>
    <w:rPr>
      <w:i/>
      <w:iCs/>
      <w:color w:val="404040" w:themeColor="text1" w:themeTint="BF"/>
    </w:rPr>
  </w:style>
  <w:style w:type="character" w:customStyle="1" w:styleId="Char1">
    <w:name w:val="Απόσπασμα Char"/>
    <w:basedOn w:val="a0"/>
    <w:link w:val="a5"/>
    <w:uiPriority w:val="29"/>
    <w:rsid w:val="004A577F"/>
    <w:rPr>
      <w:i/>
      <w:iCs/>
      <w:color w:val="404040" w:themeColor="text1" w:themeTint="BF"/>
    </w:rPr>
  </w:style>
  <w:style w:type="paragraph" w:styleId="a6">
    <w:name w:val="List Paragraph"/>
    <w:basedOn w:val="a"/>
    <w:uiPriority w:val="34"/>
    <w:qFormat/>
    <w:rsid w:val="004A577F"/>
    <w:pPr>
      <w:ind w:left="720"/>
      <w:contextualSpacing/>
    </w:pPr>
  </w:style>
  <w:style w:type="character" w:styleId="a7">
    <w:name w:val="Intense Emphasis"/>
    <w:basedOn w:val="a0"/>
    <w:uiPriority w:val="21"/>
    <w:qFormat/>
    <w:rsid w:val="004A577F"/>
    <w:rPr>
      <w:i/>
      <w:iCs/>
      <w:color w:val="0F4761" w:themeColor="accent1" w:themeShade="BF"/>
    </w:rPr>
  </w:style>
  <w:style w:type="paragraph" w:styleId="a8">
    <w:name w:val="Intense Quote"/>
    <w:basedOn w:val="a"/>
    <w:next w:val="a"/>
    <w:link w:val="Char2"/>
    <w:uiPriority w:val="30"/>
    <w:qFormat/>
    <w:rsid w:val="004A57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4A577F"/>
    <w:rPr>
      <w:i/>
      <w:iCs/>
      <w:color w:val="0F4761" w:themeColor="accent1" w:themeShade="BF"/>
    </w:rPr>
  </w:style>
  <w:style w:type="character" w:styleId="a9">
    <w:name w:val="Intense Reference"/>
    <w:basedOn w:val="a0"/>
    <w:uiPriority w:val="32"/>
    <w:qFormat/>
    <w:rsid w:val="004A577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238</Words>
  <Characters>1286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TomKat</dc:creator>
  <cp:keywords/>
  <dc:description/>
  <cp:lastModifiedBy>ΑΛΕΞΙΑ ΣΙΤΑΡΕΝΙΟΥ</cp:lastModifiedBy>
  <cp:revision>3</cp:revision>
  <dcterms:created xsi:type="dcterms:W3CDTF">2026-07-31T04:21:00Z</dcterms:created>
  <dcterms:modified xsi:type="dcterms:W3CDTF">2026-07-31T04:27:00Z</dcterms:modified>
</cp:coreProperties>
</file>